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AGENDA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Call to Order</w:t>
      </w:r>
    </w:p>
    <w:p w:rsidR="00000000" w:rsidDel="00000000" w:rsidP="00000000" w:rsidRDefault="00000000" w:rsidRPr="00000000" w14:paraId="00000008">
      <w:pPr>
        <w:spacing w:line="240" w:lineRule="auto"/>
        <w:ind w:left="720" w:firstLine="0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Welcome and introduction of new board members: Jason Asbury, Casey Arthur, Brad Sergent, Adolfo Torres</w:t>
      </w:r>
    </w:p>
    <w:p w:rsidR="00000000" w:rsidDel="00000000" w:rsidP="00000000" w:rsidRDefault="00000000" w:rsidRPr="00000000" w14:paraId="0000000A">
      <w:pPr>
        <w:spacing w:line="240" w:lineRule="auto"/>
        <w:ind w:left="720" w:firstLine="0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Approval of Minutes – June 16, 2026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Treasurer’s Report 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Approval of Financials - June 30, 2026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Committee Reports 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Executive Committee Report – July 7, 2026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PCDA Staff Report</w:t>
      </w:r>
    </w:p>
    <w:p w:rsidR="00000000" w:rsidDel="00000000" w:rsidP="00000000" w:rsidRDefault="00000000" w:rsidRPr="00000000" w14:paraId="00000013">
      <w:pPr>
        <w:spacing w:line="240" w:lineRule="auto"/>
        <w:ind w:left="720" w:firstLine="0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Executive Session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Prospective activity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Property development </w:t>
      </w:r>
    </w:p>
    <w:p w:rsidR="00000000" w:rsidDel="00000000" w:rsidP="00000000" w:rsidRDefault="00000000" w:rsidRPr="00000000" w14:paraId="00000017">
      <w:pPr>
        <w:spacing w:line="240" w:lineRule="auto"/>
        <w:ind w:left="1440" w:firstLine="0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New Business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Consideration and possible approval of property development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spacing w:line="240" w:lineRule="auto"/>
        <w:ind w:left="216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Putnam Business Park Phase II 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spacing w:line="240" w:lineRule="auto"/>
        <w:ind w:left="216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2301 Virginia Avenue Lease Agreement 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Consideration to approve POWER grant agreement with Advantage Valley 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line="240" w:lineRule="auto"/>
        <w:ind w:left="144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Consideration to approve Kanawha Valley FAME chapter agreement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Adjournment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spacing w:line="240" w:lineRule="auto"/>
      <w:jc w:val="center"/>
      <w:rPr>
        <w:rFonts w:ascii="Merriweather" w:cs="Merriweather" w:eastAsia="Merriweather" w:hAnsi="Merriweather"/>
      </w:rPr>
    </w:pPr>
    <w:r w:rsidDel="00000000" w:rsidR="00000000" w:rsidRPr="00000000">
      <w:rPr>
        <w:rFonts w:ascii="Merriweather" w:cs="Merriweather" w:eastAsia="Merriweather" w:hAnsi="Merriweather"/>
        <w:rtl w:val="0"/>
      </w:rPr>
      <w:t xml:space="preserve">Putnam County Development Authority</w:t>
    </w:r>
  </w:p>
  <w:p w:rsidR="00000000" w:rsidDel="00000000" w:rsidP="00000000" w:rsidRDefault="00000000" w:rsidRPr="00000000" w14:paraId="00000020">
    <w:pPr>
      <w:spacing w:line="240" w:lineRule="auto"/>
      <w:jc w:val="center"/>
      <w:rPr>
        <w:rFonts w:ascii="Merriweather" w:cs="Merriweather" w:eastAsia="Merriweather" w:hAnsi="Merriweather"/>
      </w:rPr>
    </w:pPr>
    <w:r w:rsidDel="00000000" w:rsidR="00000000" w:rsidRPr="00000000">
      <w:rPr>
        <w:rFonts w:ascii="Merriweather" w:cs="Merriweather" w:eastAsia="Merriweather" w:hAnsi="Merriweather"/>
        <w:rtl w:val="0"/>
      </w:rPr>
      <w:t xml:space="preserve">Board of Directors Meeting</w:t>
    </w:r>
  </w:p>
  <w:p w:rsidR="00000000" w:rsidDel="00000000" w:rsidP="00000000" w:rsidRDefault="00000000" w:rsidRPr="00000000" w14:paraId="00000021">
    <w:pPr>
      <w:spacing w:line="240" w:lineRule="auto"/>
      <w:jc w:val="center"/>
      <w:rPr>
        <w:rFonts w:ascii="Merriweather" w:cs="Merriweather" w:eastAsia="Merriweather" w:hAnsi="Merriweather"/>
      </w:rPr>
    </w:pPr>
    <w:r w:rsidDel="00000000" w:rsidR="00000000" w:rsidRPr="00000000">
      <w:rPr>
        <w:rFonts w:ascii="Merriweather" w:cs="Merriweather" w:eastAsia="Merriweather" w:hAnsi="Merriweather"/>
        <w:rtl w:val="0"/>
      </w:rPr>
      <w:t xml:space="preserve">Area 34: 971 WV 34 Hurricane, WV  25526</w:t>
    </w:r>
  </w:p>
  <w:p w:rsidR="00000000" w:rsidDel="00000000" w:rsidP="00000000" w:rsidRDefault="00000000" w:rsidRPr="00000000" w14:paraId="00000022">
    <w:pPr>
      <w:spacing w:line="240" w:lineRule="auto"/>
      <w:jc w:val="center"/>
      <w:rPr/>
    </w:pPr>
    <w:r w:rsidDel="00000000" w:rsidR="00000000" w:rsidRPr="00000000">
      <w:rPr>
        <w:rFonts w:ascii="Merriweather" w:cs="Merriweather" w:eastAsia="Merriweather" w:hAnsi="Merriweather"/>
        <w:rtl w:val="0"/>
      </w:rPr>
      <w:t xml:space="preserve">Tuesday, July 21, 2026, at 4:30 pm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